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9DAC" w14:textId="77777777" w:rsidR="00580E0C" w:rsidRPr="00CA58A4" w:rsidRDefault="00580E0C" w:rsidP="00580E0C">
      <w:pPr>
        <w:pStyle w:val="Heading1"/>
        <w:pBdr>
          <w:bottom w:val="single" w:sz="18" w:space="1" w:color="A51B60"/>
        </w:pBdr>
        <w:jc w:val="both"/>
        <w:rPr>
          <w:sz w:val="32"/>
          <w:szCs w:val="32"/>
        </w:rPr>
      </w:pPr>
      <w:r>
        <w:rPr>
          <w:noProof/>
          <w:sz w:val="32"/>
          <w:szCs w:val="32"/>
        </w:rPr>
        <w:t>Job Title: Community Organiser (South London Citizens: Croydon &amp; Merton)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8"/>
        <w:gridCol w:w="3668"/>
      </w:tblGrid>
      <w:tr w:rsidR="00580E0C" w:rsidRPr="00791651" w14:paraId="1A40273E" w14:textId="77777777" w:rsidTr="00AE1D42">
        <w:tc>
          <w:tcPr>
            <w:tcW w:w="5495" w:type="dxa"/>
          </w:tcPr>
          <w:p w14:paraId="4DCAD5C1" w14:textId="77777777" w:rsidR="00580E0C" w:rsidRPr="00791651" w:rsidRDefault="00580E0C" w:rsidP="00AE1D42">
            <w:pPr>
              <w:pStyle w:val="NoSpacing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14:paraId="79773A21" w14:textId="77777777" w:rsidR="00580E0C" w:rsidRPr="002909BD" w:rsidRDefault="00580E0C" w:rsidP="00AE1D42">
            <w:pPr>
              <w:pStyle w:val="NoSpacing"/>
              <w:jc w:val="both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791651">
              <w:rPr>
                <w:rFonts w:cs="Arial"/>
                <w:sz w:val="22"/>
                <w:szCs w:val="22"/>
                <w:lang w:eastAsia="en-US"/>
              </w:rPr>
              <w:t xml:space="preserve">Salary: </w:t>
            </w:r>
            <w:r w:rsidRPr="002909BD">
              <w:rPr>
                <w:rFonts w:cs="Arial"/>
                <w:b/>
                <w:bCs/>
                <w:sz w:val="22"/>
                <w:szCs w:val="22"/>
                <w:lang w:eastAsia="en-US"/>
              </w:rPr>
              <w:t>£31,479</w:t>
            </w:r>
            <w:r w:rsidRPr="00791651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plus £3,000 London Weighting </w:t>
            </w:r>
          </w:p>
          <w:p w14:paraId="6DFE0F34" w14:textId="77777777" w:rsidR="00580E0C" w:rsidRPr="00791651" w:rsidRDefault="00580E0C" w:rsidP="00AE1D42">
            <w:pPr>
              <w:pStyle w:val="NoSpacing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791651">
              <w:rPr>
                <w:sz w:val="22"/>
                <w:szCs w:val="22"/>
                <w:lang w:eastAsia="en-US"/>
              </w:rPr>
              <w:t xml:space="preserve">Hours: </w:t>
            </w:r>
            <w:r w:rsidRPr="00791651">
              <w:rPr>
                <w:b/>
                <w:sz w:val="22"/>
                <w:szCs w:val="22"/>
              </w:rPr>
              <w:t>37.5 hours per week</w:t>
            </w:r>
            <w:r w:rsidRPr="00791651">
              <w:rPr>
                <w:sz w:val="22"/>
                <w:szCs w:val="22"/>
              </w:rPr>
              <w:t xml:space="preserve"> (some unsociable hours)</w:t>
            </w:r>
          </w:p>
        </w:tc>
        <w:tc>
          <w:tcPr>
            <w:tcW w:w="3747" w:type="dxa"/>
          </w:tcPr>
          <w:p w14:paraId="469A2A9D" w14:textId="77777777" w:rsidR="00580E0C" w:rsidRPr="00791651" w:rsidRDefault="00580E0C" w:rsidP="00AE1D42">
            <w:pPr>
              <w:pStyle w:val="NoSpacing"/>
              <w:jc w:val="both"/>
              <w:rPr>
                <w:sz w:val="22"/>
                <w:szCs w:val="22"/>
                <w:lang w:eastAsia="en-US"/>
              </w:rPr>
            </w:pPr>
          </w:p>
          <w:p w14:paraId="23619218" w14:textId="77777777" w:rsidR="00580E0C" w:rsidRPr="00791651" w:rsidRDefault="00580E0C" w:rsidP="00AE1D42">
            <w:pPr>
              <w:pStyle w:val="NoSpacing"/>
              <w:jc w:val="both"/>
              <w:rPr>
                <w:sz w:val="22"/>
                <w:szCs w:val="22"/>
                <w:lang w:eastAsia="en-US"/>
              </w:rPr>
            </w:pPr>
            <w:r w:rsidRPr="00791651">
              <w:rPr>
                <w:sz w:val="22"/>
                <w:szCs w:val="22"/>
                <w:lang w:eastAsia="en-US"/>
              </w:rPr>
              <w:t xml:space="preserve">Contract: </w:t>
            </w:r>
            <w:r>
              <w:rPr>
                <w:b/>
                <w:sz w:val="22"/>
                <w:szCs w:val="22"/>
              </w:rPr>
              <w:t xml:space="preserve">Permanent </w:t>
            </w:r>
          </w:p>
          <w:p w14:paraId="712E5A03" w14:textId="77777777" w:rsidR="00580E0C" w:rsidRPr="002909BD" w:rsidRDefault="00580E0C" w:rsidP="00AE1D42">
            <w:pPr>
              <w:pStyle w:val="NoSpacing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91651">
              <w:rPr>
                <w:sz w:val="22"/>
                <w:szCs w:val="22"/>
                <w:lang w:eastAsia="en-US"/>
              </w:rPr>
              <w:t>Based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eastAsia="en-US"/>
              </w:rPr>
              <w:t>London</w:t>
            </w:r>
          </w:p>
        </w:tc>
      </w:tr>
    </w:tbl>
    <w:p w14:paraId="2A2E3CA2" w14:textId="77777777" w:rsidR="00580E0C" w:rsidRPr="00E951C6" w:rsidRDefault="00580E0C" w:rsidP="00580E0C">
      <w:pPr>
        <w:pStyle w:val="NoSpacing"/>
        <w:jc w:val="both"/>
        <w:rPr>
          <w:rFonts w:cs="Arial"/>
          <w:szCs w:val="22"/>
        </w:rPr>
      </w:pPr>
      <w:r w:rsidRPr="00E951C6">
        <w:rPr>
          <w:rFonts w:cs="Arial"/>
          <w:szCs w:val="22"/>
        </w:rPr>
        <w:tab/>
      </w:r>
      <w:r w:rsidRPr="00E951C6">
        <w:rPr>
          <w:rFonts w:cs="Arial"/>
          <w:szCs w:val="22"/>
        </w:rPr>
        <w:tab/>
      </w:r>
    </w:p>
    <w:p w14:paraId="4AD8D4CA" w14:textId="77777777" w:rsidR="00580E0C" w:rsidRPr="00E951C6" w:rsidRDefault="00580E0C" w:rsidP="00580E0C">
      <w:pPr>
        <w:pStyle w:val="Heading1"/>
        <w:pBdr>
          <w:bottom w:val="single" w:sz="18" w:space="1" w:color="A51B60"/>
        </w:pBdr>
        <w:jc w:val="both"/>
      </w:pPr>
      <w:r>
        <w:t>Citizens UK</w:t>
      </w:r>
    </w:p>
    <w:p w14:paraId="7B681D39" w14:textId="77777777" w:rsidR="00580E0C" w:rsidRPr="009623B1" w:rsidRDefault="00580E0C" w:rsidP="00580E0C">
      <w:pPr>
        <w:pStyle w:val="NoSpacing"/>
        <w:spacing w:before="120"/>
        <w:jc w:val="both"/>
        <w:rPr>
          <w:sz w:val="22"/>
          <w:szCs w:val="22"/>
        </w:rPr>
      </w:pPr>
      <w:r w:rsidRPr="009623B1">
        <w:rPr>
          <w:sz w:val="22"/>
          <w:szCs w:val="22"/>
        </w:rPr>
        <w:t xml:space="preserve">Citizens UK organises communities to act together for power, social justice and the common good. </w:t>
      </w:r>
    </w:p>
    <w:p w14:paraId="64361DB9" w14:textId="77777777" w:rsidR="00580E0C" w:rsidRDefault="00580E0C" w:rsidP="00580E0C">
      <w:pPr>
        <w:pStyle w:val="NoSpacing"/>
        <w:jc w:val="both"/>
        <w:rPr>
          <w:sz w:val="22"/>
          <w:szCs w:val="22"/>
        </w:rPr>
      </w:pPr>
      <w:r w:rsidRPr="009623B1">
        <w:rPr>
          <w:sz w:val="22"/>
          <w:szCs w:val="22"/>
        </w:rPr>
        <w:t>We are the home of</w:t>
      </w:r>
      <w:r>
        <w:rPr>
          <w:sz w:val="22"/>
          <w:szCs w:val="22"/>
        </w:rPr>
        <w:t xml:space="preserve"> broad-based</w:t>
      </w:r>
      <w:r w:rsidRPr="009623B1">
        <w:rPr>
          <w:sz w:val="22"/>
          <w:szCs w:val="22"/>
        </w:rPr>
        <w:t xml:space="preserve"> community organising in the UK, with </w:t>
      </w:r>
      <w:r>
        <w:rPr>
          <w:sz w:val="22"/>
          <w:szCs w:val="22"/>
        </w:rPr>
        <w:t xml:space="preserve">11 </w:t>
      </w:r>
      <w:r w:rsidRPr="009623B1">
        <w:rPr>
          <w:sz w:val="22"/>
          <w:szCs w:val="22"/>
        </w:rPr>
        <w:t xml:space="preserve">diverse civil society alliances </w:t>
      </w:r>
      <w:r>
        <w:rPr>
          <w:sz w:val="22"/>
          <w:szCs w:val="22"/>
        </w:rPr>
        <w:t xml:space="preserve">across England and Wales. </w:t>
      </w:r>
      <w:r w:rsidRPr="009623B1">
        <w:rPr>
          <w:sz w:val="22"/>
          <w:szCs w:val="22"/>
        </w:rPr>
        <w:t>We</w:t>
      </w:r>
      <w:r>
        <w:rPr>
          <w:sz w:val="22"/>
          <w:szCs w:val="22"/>
        </w:rPr>
        <w:t xml:space="preserve"> build powerful alliances that</w:t>
      </w:r>
      <w:r w:rsidRPr="009623B1">
        <w:rPr>
          <w:sz w:val="22"/>
          <w:szCs w:val="22"/>
        </w:rPr>
        <w:t xml:space="preserve"> develop the leadership capacity of our members so they can hold politicians and other decision-makers to account on the issues that matter to them</w:t>
      </w:r>
      <w:r>
        <w:rPr>
          <w:sz w:val="22"/>
          <w:szCs w:val="22"/>
        </w:rPr>
        <w:t xml:space="preserve">. Citizens UK also creates systemic change through projects such as the Living Wage Foundation and Sponsor Refugees. Please visit our website at: </w:t>
      </w:r>
      <w:hyperlink r:id="rId5" w:history="1">
        <w:r w:rsidRPr="00E435C3">
          <w:rPr>
            <w:rStyle w:val="Hyperlink"/>
            <w:sz w:val="22"/>
            <w:szCs w:val="22"/>
          </w:rPr>
          <w:t>www.citizensuk.org</w:t>
        </w:r>
      </w:hyperlink>
      <w:r>
        <w:rPr>
          <w:sz w:val="22"/>
          <w:szCs w:val="22"/>
        </w:rPr>
        <w:t xml:space="preserve">  </w:t>
      </w:r>
    </w:p>
    <w:p w14:paraId="0B1F3287" w14:textId="77777777" w:rsidR="00580E0C" w:rsidRPr="00E951C6" w:rsidRDefault="00580E0C" w:rsidP="00580E0C">
      <w:pPr>
        <w:pStyle w:val="Heading1"/>
        <w:pBdr>
          <w:bottom w:val="single" w:sz="18" w:space="1" w:color="A51B60"/>
        </w:pBdr>
        <w:spacing w:before="240"/>
        <w:jc w:val="both"/>
      </w:pPr>
      <w:r>
        <w:t>Purpose</w:t>
      </w:r>
    </w:p>
    <w:p w14:paraId="46E2233C" w14:textId="77777777" w:rsidR="00580E0C" w:rsidRDefault="00580E0C" w:rsidP="00580E0C">
      <w:pPr>
        <w:pStyle w:val="NoSpacing"/>
        <w:spacing w:before="120"/>
        <w:jc w:val="both"/>
        <w:rPr>
          <w:sz w:val="22"/>
          <w:szCs w:val="22"/>
        </w:rPr>
      </w:pPr>
      <w:r w:rsidRPr="00A565B6">
        <w:rPr>
          <w:sz w:val="22"/>
          <w:szCs w:val="22"/>
        </w:rPr>
        <w:t>A Community Organiser is responsible for the day-to-day development or maintenance of a Citizens alliance or small chapter. Supported by a more experienced Organiser, they have considerable independence and responsibility for external political and media relationships. They take responsibility for financial issues and staff training</w:t>
      </w:r>
      <w:r>
        <w:rPr>
          <w:sz w:val="22"/>
          <w:szCs w:val="22"/>
        </w:rPr>
        <w:t>;</w:t>
      </w:r>
      <w:r w:rsidRPr="00A565B6">
        <w:rPr>
          <w:sz w:val="22"/>
          <w:szCs w:val="22"/>
        </w:rPr>
        <w:t xml:space="preserve"> and may oversee a budget or manage a colleague.</w:t>
      </w:r>
      <w:r w:rsidRPr="00B91C1A">
        <w:t xml:space="preserve"> </w:t>
      </w:r>
      <w:r w:rsidRPr="005C228E">
        <w:rPr>
          <w:sz w:val="22"/>
          <w:szCs w:val="22"/>
        </w:rPr>
        <w:t xml:space="preserve">A Community Organiser </w:t>
      </w:r>
      <w:r>
        <w:rPr>
          <w:sz w:val="22"/>
          <w:szCs w:val="22"/>
        </w:rPr>
        <w:t>is a practitioner of</w:t>
      </w:r>
      <w:r w:rsidRPr="00B91C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craft of </w:t>
      </w:r>
      <w:r w:rsidRPr="00B91C1A">
        <w:rPr>
          <w:sz w:val="22"/>
          <w:szCs w:val="22"/>
        </w:rPr>
        <w:t>broad-based co</w:t>
      </w:r>
      <w:r>
        <w:rPr>
          <w:sz w:val="22"/>
          <w:szCs w:val="22"/>
        </w:rPr>
        <w:t>mmunity organising methodology, and focuses on</w:t>
      </w:r>
      <w:r w:rsidRPr="00B91C1A">
        <w:rPr>
          <w:sz w:val="22"/>
          <w:szCs w:val="22"/>
        </w:rPr>
        <w:t xml:space="preserve"> the building of relational power, the recruitment and retention of dues-paying institutions, the development of leaders, the strengthening of member institutions, leader-led public actions, and the winning of systemic change</w:t>
      </w:r>
      <w:r>
        <w:rPr>
          <w:sz w:val="22"/>
          <w:szCs w:val="22"/>
        </w:rPr>
        <w:t>.</w:t>
      </w:r>
    </w:p>
    <w:p w14:paraId="6C6E857E" w14:textId="77777777" w:rsidR="00580E0C" w:rsidRPr="00E951C6" w:rsidRDefault="00580E0C" w:rsidP="00580E0C">
      <w:pPr>
        <w:pStyle w:val="Heading1"/>
        <w:pBdr>
          <w:bottom w:val="single" w:sz="18" w:space="1" w:color="A51B60"/>
        </w:pBdr>
        <w:spacing w:before="240"/>
        <w:jc w:val="both"/>
      </w:pPr>
      <w:r>
        <w:t>Main Responsibilities</w:t>
      </w:r>
    </w:p>
    <w:p w14:paraId="670424AA" w14:textId="77777777" w:rsidR="00580E0C" w:rsidRDefault="00580E0C" w:rsidP="00580E0C">
      <w:pPr>
        <w:pStyle w:val="NoSpacing"/>
        <w:spacing w:before="120" w:after="120"/>
        <w:jc w:val="both"/>
        <w:rPr>
          <w:sz w:val="22"/>
          <w:szCs w:val="22"/>
        </w:rPr>
      </w:pPr>
      <w:r w:rsidRPr="000B55B3">
        <w:rPr>
          <w:sz w:val="22"/>
          <w:szCs w:val="22"/>
        </w:rPr>
        <w:t xml:space="preserve">Working as </w:t>
      </w:r>
      <w:r>
        <w:rPr>
          <w:sz w:val="22"/>
          <w:szCs w:val="22"/>
        </w:rPr>
        <w:t>a Community</w:t>
      </w:r>
      <w:r w:rsidRPr="000B55B3">
        <w:rPr>
          <w:sz w:val="22"/>
          <w:szCs w:val="22"/>
        </w:rPr>
        <w:t xml:space="preserve"> Organiser in</w:t>
      </w:r>
      <w:r>
        <w:rPr>
          <w:sz w:val="22"/>
          <w:szCs w:val="22"/>
        </w:rPr>
        <w:t xml:space="preserve"> Croydon and Merton</w:t>
      </w:r>
      <w:r w:rsidRPr="000B55B3">
        <w:rPr>
          <w:sz w:val="22"/>
          <w:szCs w:val="22"/>
        </w:rPr>
        <w:t xml:space="preserve"> for Citizens UK your main responsibilities will include: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838"/>
        <w:gridCol w:w="7157"/>
      </w:tblGrid>
      <w:tr w:rsidR="00580E0C" w14:paraId="229DCDE1" w14:textId="77777777" w:rsidTr="00AE1D42">
        <w:trPr>
          <w:trHeight w:val="1715"/>
        </w:trPr>
        <w:tc>
          <w:tcPr>
            <w:tcW w:w="1838" w:type="dxa"/>
            <w:hideMark/>
          </w:tcPr>
          <w:p w14:paraId="24FF6B32" w14:textId="77777777" w:rsidR="00580E0C" w:rsidRDefault="00580E0C" w:rsidP="00AE1D42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Organise Merton Citizens </w:t>
            </w:r>
          </w:p>
        </w:tc>
        <w:tc>
          <w:tcPr>
            <w:tcW w:w="7157" w:type="dxa"/>
            <w:hideMark/>
          </w:tcPr>
          <w:p w14:paraId="75C0240B" w14:textId="77777777" w:rsidR="00580E0C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Develop the leadership team of Merton Citizens </w:t>
            </w:r>
          </w:p>
          <w:p w14:paraId="6733B3C1" w14:textId="77777777" w:rsidR="00580E0C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Theme="minorHAnsi" w:hAnsiTheme="minorHAnsi" w:cstheme="minorBidi"/>
              </w:rPr>
              <w:t>Support action teams to win change in Merton</w:t>
            </w:r>
          </w:p>
          <w:p w14:paraId="4583D365" w14:textId="77777777" w:rsidR="00580E0C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Theme="minorHAnsi" w:hAnsiTheme="minorHAnsi" w:cstheme="minorBidi"/>
              </w:rPr>
              <w:t>Recruit dues paying member institutions, particularly from Mitcham</w:t>
            </w:r>
          </w:p>
          <w:p w14:paraId="6D51B330" w14:textId="77777777" w:rsidR="00580E0C" w:rsidRPr="00A125C3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Theme="minorHAnsi" w:hAnsiTheme="minorHAnsi" w:cstheme="minorBidi"/>
              </w:rPr>
              <w:t>Run a Living Wage campaign with Merton Citizens members</w:t>
            </w:r>
          </w:p>
          <w:p w14:paraId="72542F0C" w14:textId="77777777" w:rsidR="00580E0C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Work with leaders to deliver a local organising strategy to engage Merton Council ahead of the 2022 elections</w:t>
            </w:r>
          </w:p>
        </w:tc>
      </w:tr>
      <w:tr w:rsidR="00580E0C" w14:paraId="09308862" w14:textId="77777777" w:rsidTr="00AE1D42">
        <w:trPr>
          <w:trHeight w:val="1715"/>
        </w:trPr>
        <w:tc>
          <w:tcPr>
            <w:tcW w:w="1838" w:type="dxa"/>
            <w:hideMark/>
          </w:tcPr>
          <w:p w14:paraId="1AF00795" w14:textId="77777777" w:rsidR="00580E0C" w:rsidRDefault="00580E0C" w:rsidP="00AE1D42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Organise Croydon Citizens </w:t>
            </w:r>
          </w:p>
        </w:tc>
        <w:tc>
          <w:tcPr>
            <w:tcW w:w="7157" w:type="dxa"/>
            <w:hideMark/>
          </w:tcPr>
          <w:p w14:paraId="055FA69D" w14:textId="77777777" w:rsidR="00580E0C" w:rsidRPr="00A125C3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Work with the sponsorship team of Croydon Citizens to re-launch the Croydon Citizens alliance </w:t>
            </w:r>
          </w:p>
          <w:p w14:paraId="41879373" w14:textId="77777777" w:rsidR="00580E0C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Recruit dues paying member institutions to Croydon Citizens</w:t>
            </w:r>
          </w:p>
        </w:tc>
      </w:tr>
      <w:tr w:rsidR="00580E0C" w14:paraId="09824A86" w14:textId="77777777" w:rsidTr="00AE1D42">
        <w:trPr>
          <w:trHeight w:val="1715"/>
        </w:trPr>
        <w:tc>
          <w:tcPr>
            <w:tcW w:w="1838" w:type="dxa"/>
          </w:tcPr>
          <w:p w14:paraId="25ECD6C5" w14:textId="77777777" w:rsidR="00580E0C" w:rsidRDefault="00580E0C" w:rsidP="00AE1D42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Work with colleagues on South London Citizens priorities </w:t>
            </w:r>
          </w:p>
        </w:tc>
        <w:tc>
          <w:tcPr>
            <w:tcW w:w="7157" w:type="dxa"/>
          </w:tcPr>
          <w:p w14:paraId="09F7FBC4" w14:textId="77777777" w:rsidR="00580E0C" w:rsidRDefault="00580E0C" w:rsidP="00580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Contribute as part of a team on South London Citizens priorities including mental health and the Living Wage </w:t>
            </w:r>
          </w:p>
        </w:tc>
      </w:tr>
      <w:tr w:rsidR="00580E0C" w:rsidRPr="00E8425E" w14:paraId="71DF6476" w14:textId="77777777" w:rsidTr="00AE1D42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15"/>
          <w:jc w:val="center"/>
        </w:trPr>
        <w:tc>
          <w:tcPr>
            <w:tcW w:w="1838" w:type="dxa"/>
          </w:tcPr>
          <w:p w14:paraId="6671B29F" w14:textId="77777777" w:rsidR="00580E0C" w:rsidRPr="00D9574B" w:rsidRDefault="00580E0C" w:rsidP="00AE1D42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 w:rsidRPr="00501399">
              <w:rPr>
                <w:rFonts w:asciiTheme="majorHAnsi" w:hAnsiTheme="majorHAnsi" w:cstheme="majorHAnsi"/>
                <w:b/>
              </w:rPr>
              <w:lastRenderedPageBreak/>
              <w:t>Build relational power to further the goals of CUK</w:t>
            </w:r>
          </w:p>
        </w:tc>
        <w:tc>
          <w:tcPr>
            <w:tcW w:w="7157" w:type="dxa"/>
          </w:tcPr>
          <w:p w14:paraId="32DE6397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a comprehensive power </w:t>
            </w:r>
            <w:r w:rsidRPr="00A125C3">
              <w:rPr>
                <w:rFonts w:asciiTheme="minorHAnsi" w:hAnsiTheme="minorHAnsi" w:cstheme="minorHAnsi"/>
              </w:rPr>
              <w:t>analysis for</w:t>
            </w:r>
            <w:r>
              <w:rPr>
                <w:rFonts w:asciiTheme="minorHAnsi" w:hAnsiTheme="minorHAnsi" w:cstheme="minorHAnsi"/>
              </w:rPr>
              <w:t xml:space="preserve"> Croydon and Merton</w:t>
            </w:r>
            <w:r w:rsidRPr="00A125C3">
              <w:rPr>
                <w:rFonts w:asciiTheme="minorHAnsi" w:hAnsiTheme="minorHAnsi" w:cstheme="minorHAnsi"/>
              </w:rPr>
              <w:t xml:space="preserve"> </w:t>
            </w:r>
          </w:p>
          <w:p w14:paraId="189F6BEE" w14:textId="77777777" w:rsidR="00580E0C" w:rsidRPr="00D513DB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and grow</w:t>
            </w:r>
            <w:r w:rsidRPr="00442EE2">
              <w:rPr>
                <w:rFonts w:asciiTheme="minorHAnsi" w:hAnsiTheme="minorHAnsi" w:cstheme="minorHAnsi"/>
              </w:rPr>
              <w:t xml:space="preserve"> a substantial network of key influencers at a local level, including journalists</w:t>
            </w:r>
            <w:r>
              <w:rPr>
                <w:rFonts w:asciiTheme="minorHAnsi" w:hAnsiTheme="minorHAnsi" w:cstheme="minorHAnsi"/>
              </w:rPr>
              <w:t>; taking the initiative to e</w:t>
            </w:r>
            <w:r w:rsidRPr="00D513DB">
              <w:rPr>
                <w:rFonts w:asciiTheme="minorHAnsi" w:hAnsiTheme="minorHAnsi" w:cstheme="minorHAnsi"/>
              </w:rPr>
              <w:t xml:space="preserve">stablish new relationships </w:t>
            </w:r>
            <w:r>
              <w:rPr>
                <w:rFonts w:asciiTheme="minorHAnsi" w:hAnsiTheme="minorHAnsi" w:cstheme="minorHAnsi"/>
              </w:rPr>
              <w:t>as required</w:t>
            </w:r>
          </w:p>
          <w:p w14:paraId="36FC354B" w14:textId="77777777" w:rsidR="00580E0C" w:rsidRPr="00D513DB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D513DB">
              <w:rPr>
                <w:rFonts w:asciiTheme="minorHAnsi" w:hAnsiTheme="minorHAnsi" w:cstheme="minorHAnsi"/>
              </w:rPr>
              <w:t>Conduct</w:t>
            </w:r>
            <w:r>
              <w:rPr>
                <w:rFonts w:asciiTheme="minorHAnsi" w:hAnsiTheme="minorHAnsi" w:cstheme="minorHAnsi"/>
              </w:rPr>
              <w:t xml:space="preserve"> at least 3</w:t>
            </w:r>
            <w:r w:rsidRPr="00D513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one-to-ones a day</w:t>
            </w:r>
            <w:r>
              <w:t xml:space="preserve"> </w:t>
            </w:r>
            <w:r w:rsidRPr="00EA1C71">
              <w:rPr>
                <w:rFonts w:asciiTheme="minorHAnsi" w:hAnsiTheme="minorHAnsi" w:cstheme="minorHAnsi"/>
              </w:rPr>
              <w:t xml:space="preserve">in order to develop relationships with </w:t>
            </w:r>
            <w:proofErr w:type="gramStart"/>
            <w:r w:rsidRPr="00EA1C71">
              <w:rPr>
                <w:rFonts w:asciiTheme="minorHAnsi" w:hAnsiTheme="minorHAnsi" w:cstheme="minorHAnsi"/>
              </w:rPr>
              <w:t>leaders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  <w:r>
              <w:rPr>
                <w:rFonts w:asciiTheme="minorHAnsi" w:hAnsiTheme="minorHAnsi" w:cstheme="minorHAnsi"/>
              </w:rPr>
              <w:t xml:space="preserve"> ensuring a deep</w:t>
            </w:r>
            <w:r w:rsidRPr="00EA1C71">
              <w:rPr>
                <w:rFonts w:asciiTheme="minorHAnsi" w:hAnsiTheme="minorHAnsi" w:cstheme="minorHAnsi"/>
              </w:rPr>
              <w:t xml:space="preserve"> understand</w:t>
            </w:r>
            <w:r>
              <w:rPr>
                <w:rFonts w:asciiTheme="minorHAnsi" w:hAnsiTheme="minorHAnsi" w:cstheme="minorHAnsi"/>
              </w:rPr>
              <w:t>ing of</w:t>
            </w:r>
            <w:r w:rsidRPr="00EA1C7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their </w:t>
            </w:r>
            <w:r w:rsidRPr="00EA1C71">
              <w:rPr>
                <w:rFonts w:asciiTheme="minorHAnsi" w:hAnsiTheme="minorHAnsi" w:cstheme="minorHAnsi"/>
              </w:rPr>
              <w:t>concerns.</w:t>
            </w:r>
          </w:p>
          <w:p w14:paraId="0495620E" w14:textId="77777777" w:rsidR="00580E0C" w:rsidRPr="00DC2E1A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D513DB">
              <w:rPr>
                <w:rFonts w:asciiTheme="minorHAnsi" w:hAnsiTheme="minorHAnsi" w:cstheme="minorHAnsi"/>
              </w:rPr>
              <w:t>ell a wide range of Community Organising stories effectively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</w:rPr>
              <w:t xml:space="preserve"> influence others and achieve CUK’s goals</w:t>
            </w:r>
          </w:p>
        </w:tc>
      </w:tr>
      <w:tr w:rsidR="00580E0C" w:rsidRPr="00E6706A" w14:paraId="39CEB716" w14:textId="77777777" w:rsidTr="00AE1D42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15"/>
          <w:jc w:val="center"/>
        </w:trPr>
        <w:tc>
          <w:tcPr>
            <w:tcW w:w="1838" w:type="dxa"/>
          </w:tcPr>
          <w:p w14:paraId="221DF79C" w14:textId="77777777" w:rsidR="00580E0C" w:rsidRPr="00D9574B" w:rsidRDefault="00580E0C" w:rsidP="00AE1D42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 w:rsidRPr="00873A58">
              <w:rPr>
                <w:rFonts w:asciiTheme="majorHAnsi" w:hAnsiTheme="majorHAnsi" w:cstheme="majorHAnsi"/>
                <w:b/>
              </w:rPr>
              <w:t>Identify and develop relational leaders prepared to act with others for the common good</w:t>
            </w:r>
          </w:p>
        </w:tc>
        <w:tc>
          <w:tcPr>
            <w:tcW w:w="7157" w:type="dxa"/>
          </w:tcPr>
          <w:p w14:paraId="72B0CF25" w14:textId="77777777" w:rsidR="00580E0C" w:rsidRPr="00EA1C71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A1C71">
              <w:rPr>
                <w:rFonts w:asciiTheme="minorHAnsi" w:hAnsiTheme="minorHAnsi" w:cstheme="minorHAnsi"/>
              </w:rPr>
              <w:t xml:space="preserve">dentify and discern </w:t>
            </w:r>
            <w:r>
              <w:rPr>
                <w:rFonts w:asciiTheme="minorHAnsi" w:hAnsiTheme="minorHAnsi" w:cstheme="minorHAnsi"/>
              </w:rPr>
              <w:t>actual and potential leaders with the passion and ability to drive change</w:t>
            </w:r>
            <w:r w:rsidRPr="00EA1C71">
              <w:rPr>
                <w:rFonts w:asciiTheme="minorHAnsi" w:hAnsiTheme="minorHAnsi" w:cstheme="minorHAnsi"/>
              </w:rPr>
              <w:t xml:space="preserve"> </w:t>
            </w:r>
          </w:p>
          <w:p w14:paraId="0407B67B" w14:textId="77777777" w:rsidR="00580E0C" w:rsidRPr="00EA1C71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Achieve significant development of primary and secondary leaders; n</w:t>
            </w:r>
            <w:r w:rsidRPr="00BA4BB6">
              <w:rPr>
                <w:rFonts w:asciiTheme="minorHAnsi" w:hAnsiTheme="minorHAnsi" w:cstheme="minorHAnsi"/>
              </w:rPr>
              <w:t xml:space="preserve">ominate new leaders for training on the core taster curriculum and for National Training </w:t>
            </w:r>
          </w:p>
          <w:p w14:paraId="36F03FDC" w14:textId="77777777" w:rsidR="00580E0C" w:rsidRPr="00EA1C71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Successfully l</w:t>
            </w:r>
            <w:r w:rsidRPr="00BA4BB6">
              <w:rPr>
                <w:rFonts w:asciiTheme="minorHAnsi" w:hAnsiTheme="minorHAnsi" w:cstheme="minorHAnsi"/>
              </w:rPr>
              <w:t>ead training on the core taster curriculum at a local level</w:t>
            </w:r>
            <w:r>
              <w:rPr>
                <w:rFonts w:asciiTheme="minorHAnsi" w:hAnsiTheme="minorHAnsi" w:cstheme="minorHAnsi"/>
              </w:rPr>
              <w:t xml:space="preserve"> and t</w:t>
            </w:r>
            <w:r w:rsidRPr="00BA4BB6">
              <w:rPr>
                <w:rFonts w:asciiTheme="minorHAnsi" w:hAnsiTheme="minorHAnsi" w:cstheme="minorHAnsi"/>
              </w:rPr>
              <w:t>each a variety of sessions on the National Training course</w:t>
            </w:r>
          </w:p>
        </w:tc>
      </w:tr>
      <w:tr w:rsidR="00580E0C" w14:paraId="78B923D1" w14:textId="77777777" w:rsidTr="00AE1D42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60"/>
          <w:jc w:val="center"/>
        </w:trPr>
        <w:tc>
          <w:tcPr>
            <w:tcW w:w="1838" w:type="dxa"/>
          </w:tcPr>
          <w:p w14:paraId="4A528A81" w14:textId="77777777" w:rsidR="00580E0C" w:rsidRPr="00D513DB" w:rsidRDefault="00580E0C" w:rsidP="00AE1D42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 w:rsidRPr="00D513DB">
              <w:rPr>
                <w:rFonts w:asciiTheme="majorHAnsi" w:hAnsiTheme="majorHAnsi" w:cstheme="majorHAnsi"/>
                <w:b/>
              </w:rPr>
              <w:t>Strengthen institutions and develop BBOs</w:t>
            </w:r>
          </w:p>
        </w:tc>
        <w:tc>
          <w:tcPr>
            <w:tcW w:w="7157" w:type="dxa"/>
          </w:tcPr>
          <w:p w14:paraId="5B984397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good understanding of</w:t>
            </w:r>
            <w:r w:rsidRPr="00493F42">
              <w:rPr>
                <w:rFonts w:asciiTheme="minorHAnsi" w:hAnsiTheme="minorHAnsi" w:cstheme="minorHAnsi"/>
              </w:rPr>
              <w:t xml:space="preserve"> the basic interests and traditions of typical member institutions</w:t>
            </w:r>
          </w:p>
          <w:p w14:paraId="7B65D1B1" w14:textId="77777777" w:rsidR="00580E0C" w:rsidRPr="00493F42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DD0D93">
              <w:rPr>
                <w:rFonts w:asciiTheme="minorHAnsi" w:hAnsiTheme="minorHAnsi" w:cstheme="minorHAnsi"/>
              </w:rPr>
              <w:t xml:space="preserve">Organise </w:t>
            </w:r>
            <w:r>
              <w:rPr>
                <w:rFonts w:asciiTheme="minorHAnsi" w:hAnsiTheme="minorHAnsi" w:cstheme="minorHAnsi"/>
              </w:rPr>
              <w:t>a full local alliance or a large cluster of up to 15 standard member organisations or up to 5 strategic partners to work together on shared issues, including a Leadership Team</w:t>
            </w:r>
          </w:p>
          <w:p w14:paraId="0C2A6B57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93F42">
              <w:rPr>
                <w:rFonts w:asciiTheme="minorHAnsi" w:hAnsiTheme="minorHAnsi" w:cstheme="minorHAnsi"/>
              </w:rPr>
              <w:t>Support pre-existing core teams and create/develop new core teams to</w:t>
            </w:r>
            <w:r>
              <w:rPr>
                <w:rFonts w:asciiTheme="minorHAnsi" w:hAnsiTheme="minorHAnsi" w:cstheme="minorHAnsi"/>
              </w:rPr>
              <w:t xml:space="preserve"> provide leadership for multi-institutional campaigns</w:t>
            </w:r>
          </w:p>
          <w:p w14:paraId="52649BC8" w14:textId="77777777" w:rsidR="00580E0C" w:rsidRPr="00493F42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DD0D93">
              <w:rPr>
                <w:rFonts w:asciiTheme="minorHAnsi" w:hAnsiTheme="minorHAnsi" w:cstheme="minorHAnsi"/>
              </w:rPr>
              <w:t xml:space="preserve">Run institutional development campaigns in a range of types of </w:t>
            </w:r>
            <w:proofErr w:type="gramStart"/>
            <w:r w:rsidRPr="00DD0D93">
              <w:rPr>
                <w:rFonts w:asciiTheme="minorHAnsi" w:hAnsiTheme="minorHAnsi" w:cstheme="minorHAnsi"/>
              </w:rPr>
              <w:t>organisation</w:t>
            </w:r>
            <w:proofErr w:type="gramEnd"/>
          </w:p>
        </w:tc>
      </w:tr>
      <w:tr w:rsidR="00580E0C" w14:paraId="5EE328B7" w14:textId="77777777" w:rsidTr="00AE1D42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15"/>
          <w:jc w:val="center"/>
        </w:trPr>
        <w:tc>
          <w:tcPr>
            <w:tcW w:w="1838" w:type="dxa"/>
          </w:tcPr>
          <w:p w14:paraId="719FF2CC" w14:textId="77777777" w:rsidR="00580E0C" w:rsidRPr="00D9574B" w:rsidRDefault="00580E0C" w:rsidP="00AE1D42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 w:rsidRPr="00067A5C">
              <w:rPr>
                <w:rFonts w:asciiTheme="majorHAnsi" w:hAnsiTheme="majorHAnsi" w:cstheme="majorHAnsi"/>
                <w:b/>
              </w:rPr>
              <w:t>Support leaders through the Cycle of Action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in order to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create change</w:t>
            </w:r>
          </w:p>
        </w:tc>
        <w:tc>
          <w:tcPr>
            <w:tcW w:w="7157" w:type="dxa"/>
          </w:tcPr>
          <w:p w14:paraId="20326F47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A75D63">
              <w:rPr>
                <w:rFonts w:asciiTheme="minorHAnsi" w:hAnsiTheme="minorHAnsi" w:cstheme="minorHAnsi"/>
              </w:rPr>
              <w:t>Take the staff lead on major actions and campaigns at a local level</w:t>
            </w:r>
            <w:r>
              <w:rPr>
                <w:rFonts w:asciiTheme="minorHAnsi" w:hAnsiTheme="minorHAnsi" w:cstheme="minorHAnsi"/>
              </w:rPr>
              <w:t>; aiming to achieve multiple large local wins</w:t>
            </w:r>
          </w:p>
          <w:p w14:paraId="49E3B150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A75D63">
              <w:rPr>
                <w:rFonts w:asciiTheme="minorHAnsi" w:hAnsiTheme="minorHAnsi" w:cstheme="minorHAnsi"/>
              </w:rPr>
              <w:t>Develop and facilitate action planning teams at local level</w:t>
            </w:r>
          </w:p>
          <w:p w14:paraId="3F161E95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A75D63">
              <w:rPr>
                <w:rFonts w:asciiTheme="minorHAnsi" w:hAnsiTheme="minorHAnsi" w:cstheme="minorHAnsi"/>
              </w:rPr>
              <w:t xml:space="preserve">Develop strategies for significant local </w:t>
            </w:r>
            <w:proofErr w:type="gramStart"/>
            <w:r w:rsidRPr="00A75D63">
              <w:rPr>
                <w:rFonts w:asciiTheme="minorHAnsi" w:hAnsiTheme="minorHAnsi" w:cstheme="minorHAnsi"/>
              </w:rPr>
              <w:t>impact;</w:t>
            </w:r>
            <w:proofErr w:type="gramEnd"/>
            <w:r w:rsidRPr="00A75D63">
              <w:rPr>
                <w:rFonts w:asciiTheme="minorHAnsi" w:hAnsiTheme="minorHAnsi" w:cstheme="minorHAnsi"/>
              </w:rPr>
              <w:t xml:space="preserve"> with comprehensive plans </w:t>
            </w:r>
            <w:r>
              <w:rPr>
                <w:rFonts w:asciiTheme="minorHAnsi" w:hAnsiTheme="minorHAnsi" w:cstheme="minorHAnsi"/>
              </w:rPr>
              <w:t>and</w:t>
            </w:r>
            <w:r w:rsidRPr="00A75D63">
              <w:rPr>
                <w:rFonts w:asciiTheme="minorHAnsi" w:hAnsiTheme="minorHAnsi" w:cstheme="minorHAnsi"/>
              </w:rPr>
              <w:t xml:space="preserve"> tactics</w:t>
            </w:r>
          </w:p>
          <w:p w14:paraId="4EA00FC5" w14:textId="77777777" w:rsidR="00580E0C" w:rsidRPr="00A9565A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9565A">
              <w:rPr>
                <w:rFonts w:asciiTheme="minorHAnsi" w:hAnsiTheme="minorHAnsi" w:cstheme="minorHAnsi"/>
              </w:rPr>
              <w:t xml:space="preserve">rganise </w:t>
            </w:r>
            <w:r>
              <w:rPr>
                <w:rFonts w:asciiTheme="minorHAnsi" w:hAnsiTheme="minorHAnsi" w:cstheme="minorHAnsi"/>
              </w:rPr>
              <w:t xml:space="preserve">and support local </w:t>
            </w:r>
            <w:r w:rsidRPr="00A75D63">
              <w:rPr>
                <w:rFonts w:asciiTheme="minorHAnsi" w:hAnsiTheme="minorHAnsi" w:cstheme="minorHAnsi"/>
              </w:rPr>
              <w:t>actions, ensuring publicity, and facilitat</w:t>
            </w:r>
            <w:r>
              <w:rPr>
                <w:rFonts w:asciiTheme="minorHAnsi" w:hAnsiTheme="minorHAnsi" w:cstheme="minorHAnsi"/>
              </w:rPr>
              <w:t>ing</w:t>
            </w:r>
            <w:r w:rsidRPr="00A75D63">
              <w:rPr>
                <w:rFonts w:asciiTheme="minorHAnsi" w:hAnsiTheme="minorHAnsi" w:cstheme="minorHAnsi"/>
              </w:rPr>
              <w:t xml:space="preserve"> negotiations</w:t>
            </w:r>
            <w:r w:rsidRPr="00A9565A">
              <w:rPr>
                <w:rFonts w:asciiTheme="minorHAnsi" w:hAnsiTheme="minorHAnsi" w:cstheme="minorHAnsi"/>
              </w:rPr>
              <w:t xml:space="preserve"> </w:t>
            </w:r>
          </w:p>
          <w:p w14:paraId="6D89EA01" w14:textId="77777777" w:rsidR="00580E0C" w:rsidRPr="00483435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A9565A">
              <w:rPr>
                <w:rFonts w:asciiTheme="minorHAnsi" w:hAnsiTheme="minorHAnsi" w:cstheme="minorHAnsi"/>
              </w:rPr>
              <w:t>Evaluate the effectiveness of action</w:t>
            </w:r>
            <w:r>
              <w:rPr>
                <w:rFonts w:asciiTheme="minorHAnsi" w:hAnsiTheme="minorHAnsi" w:cstheme="minorHAnsi"/>
              </w:rPr>
              <w:t>s; demonstrating ability to incorporate lessons learned into future actions</w:t>
            </w:r>
          </w:p>
        </w:tc>
      </w:tr>
      <w:tr w:rsidR="00580E0C" w:rsidRPr="00FB3CFF" w14:paraId="026E67E5" w14:textId="77777777" w:rsidTr="00AE1D42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15"/>
          <w:jc w:val="center"/>
        </w:trPr>
        <w:tc>
          <w:tcPr>
            <w:tcW w:w="1838" w:type="dxa"/>
          </w:tcPr>
          <w:p w14:paraId="4B9DD42A" w14:textId="77777777" w:rsidR="00580E0C" w:rsidRPr="00D9574B" w:rsidRDefault="00580E0C" w:rsidP="00AE1D42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Contribute to CUK’s financial viability through effective fundraising &amp; financial management </w:t>
            </w:r>
          </w:p>
        </w:tc>
        <w:tc>
          <w:tcPr>
            <w:tcW w:w="7157" w:type="dxa"/>
          </w:tcPr>
          <w:p w14:paraId="00E12761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DF6F0D">
              <w:rPr>
                <w:rFonts w:asciiTheme="minorHAnsi" w:hAnsiTheme="minorHAnsi" w:cstheme="minorHAnsi"/>
              </w:rPr>
              <w:t>Recruit new dues paying institutio</w:t>
            </w:r>
            <w:r>
              <w:rPr>
                <w:rFonts w:asciiTheme="minorHAnsi" w:hAnsiTheme="minorHAnsi" w:cstheme="minorHAnsi"/>
              </w:rPr>
              <w:t xml:space="preserve">ns; negotiating </w:t>
            </w:r>
            <w:r w:rsidRPr="00620A33">
              <w:rPr>
                <w:rFonts w:asciiTheme="minorHAnsi" w:hAnsiTheme="minorHAnsi" w:cstheme="minorHAnsi"/>
              </w:rPr>
              <w:t xml:space="preserve">annual membership fees </w:t>
            </w:r>
            <w:r>
              <w:rPr>
                <w:rFonts w:asciiTheme="minorHAnsi" w:hAnsiTheme="minorHAnsi" w:cstheme="minorHAnsi"/>
              </w:rPr>
              <w:t>and letters of understanding as required</w:t>
            </w:r>
          </w:p>
          <w:p w14:paraId="58B058BA" w14:textId="77777777" w:rsidR="00580E0C" w:rsidRPr="00DF6F0D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Contribute to fundraising by securing </w:t>
            </w:r>
            <w:r w:rsidRPr="002909BD">
              <w:rPr>
                <w:rFonts w:asciiTheme="minorHAnsi" w:hAnsiTheme="minorHAnsi" w:cstheme="minorHAnsi"/>
              </w:rPr>
              <w:t>£40k-£60k</w:t>
            </w:r>
            <w:r>
              <w:rPr>
                <w:rFonts w:asciiTheme="minorHAnsi" w:hAnsiTheme="minorHAnsi" w:cstheme="minorHAnsi"/>
              </w:rPr>
              <w:t xml:space="preserve"> per annum overall, at least half of which must be ‘hard money’ from the recruitment and retention of member institutions. </w:t>
            </w:r>
          </w:p>
          <w:p w14:paraId="0048C306" w14:textId="77777777" w:rsidR="00580E0C" w:rsidRPr="00DC2E1A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074A15">
              <w:rPr>
                <w:rFonts w:asciiTheme="minorHAnsi" w:hAnsiTheme="minorHAnsi" w:cstheme="minorHAnsi"/>
              </w:rPr>
              <w:t xml:space="preserve">Manage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074A15">
              <w:rPr>
                <w:rFonts w:asciiTheme="minorHAnsi" w:hAnsiTheme="minorHAnsi" w:cstheme="minorHAnsi"/>
              </w:rPr>
              <w:t>budget at Chapter/campaign level, incl</w:t>
            </w:r>
            <w:r>
              <w:rPr>
                <w:rFonts w:asciiTheme="minorHAnsi" w:hAnsiTheme="minorHAnsi" w:cstheme="minorHAnsi"/>
              </w:rPr>
              <w:t>.</w:t>
            </w:r>
            <w:r w:rsidRPr="00074A15">
              <w:rPr>
                <w:rFonts w:asciiTheme="minorHAnsi" w:hAnsiTheme="minorHAnsi" w:cstheme="minorHAnsi"/>
              </w:rPr>
              <w:t xml:space="preserve"> setting</w:t>
            </w:r>
            <w:r>
              <w:rPr>
                <w:rFonts w:asciiTheme="minorHAnsi" w:hAnsiTheme="minorHAnsi" w:cstheme="minorHAnsi"/>
              </w:rPr>
              <w:t>/</w:t>
            </w:r>
            <w:r w:rsidRPr="00074A15">
              <w:rPr>
                <w:rFonts w:asciiTheme="minorHAnsi" w:hAnsiTheme="minorHAnsi" w:cstheme="minorHAnsi"/>
              </w:rPr>
              <w:t xml:space="preserve"> monitoring of budgets</w:t>
            </w:r>
            <w:r>
              <w:rPr>
                <w:rFonts w:asciiTheme="minorHAnsi" w:hAnsiTheme="minorHAnsi" w:cstheme="minorHAnsi"/>
              </w:rPr>
              <w:t>, and ensuring dues are collected in a timely manner</w:t>
            </w:r>
          </w:p>
        </w:tc>
      </w:tr>
      <w:tr w:rsidR="00580E0C" w:rsidRPr="007617D9" w14:paraId="7CFD562D" w14:textId="77777777" w:rsidTr="00AE1D42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15"/>
          <w:jc w:val="center"/>
        </w:trPr>
        <w:tc>
          <w:tcPr>
            <w:tcW w:w="1838" w:type="dxa"/>
          </w:tcPr>
          <w:p w14:paraId="60945DD6" w14:textId="77777777" w:rsidR="00580E0C" w:rsidRPr="00D9574B" w:rsidRDefault="00580E0C" w:rsidP="00AE1D42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Contribute to effective teamwork</w:t>
            </w:r>
          </w:p>
        </w:tc>
        <w:tc>
          <w:tcPr>
            <w:tcW w:w="7157" w:type="dxa"/>
          </w:tcPr>
          <w:p w14:paraId="36E0B1F3" w14:textId="77777777" w:rsidR="00580E0C" w:rsidRPr="003477D2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 proactive concerning personal professional development and </w:t>
            </w:r>
            <w:proofErr w:type="gramStart"/>
            <w:r>
              <w:rPr>
                <w:rFonts w:asciiTheme="minorHAnsi" w:hAnsiTheme="minorHAnsi" w:cstheme="minorHAnsi"/>
              </w:rPr>
              <w:t>wellbeing;</w:t>
            </w:r>
            <w:proofErr w:type="gramEnd"/>
            <w:r>
              <w:rPr>
                <w:rFonts w:asciiTheme="minorHAnsi" w:hAnsiTheme="minorHAnsi" w:cstheme="minorHAnsi"/>
              </w:rPr>
              <w:t xml:space="preserve"> i.e. by</w:t>
            </w:r>
            <w:r w:rsidRPr="003477D2">
              <w:rPr>
                <w:rFonts w:asciiTheme="minorHAnsi" w:hAnsiTheme="minorHAnsi" w:cstheme="minorHAnsi"/>
              </w:rPr>
              <w:t xml:space="preserve"> reading widel</w:t>
            </w:r>
            <w:r>
              <w:rPr>
                <w:rFonts w:asciiTheme="minorHAnsi" w:hAnsiTheme="minorHAnsi" w:cstheme="minorHAnsi"/>
              </w:rPr>
              <w:t>y, developing a healthy work-life balance and d</w:t>
            </w:r>
            <w:r w:rsidRPr="003477D2">
              <w:rPr>
                <w:rFonts w:asciiTheme="minorHAnsi" w:hAnsiTheme="minorHAnsi" w:cstheme="minorHAnsi"/>
              </w:rPr>
              <w:t>emonstrat</w:t>
            </w:r>
            <w:r>
              <w:rPr>
                <w:rFonts w:asciiTheme="minorHAnsi" w:hAnsiTheme="minorHAnsi" w:cstheme="minorHAnsi"/>
              </w:rPr>
              <w:t>ing</w:t>
            </w:r>
            <w:r w:rsidRPr="003477D2">
              <w:rPr>
                <w:rFonts w:asciiTheme="minorHAnsi" w:hAnsiTheme="minorHAnsi" w:cstheme="minorHAnsi"/>
              </w:rPr>
              <w:t xml:space="preserve"> ability to reflect on own organising craft </w:t>
            </w:r>
            <w:r>
              <w:rPr>
                <w:rFonts w:asciiTheme="minorHAnsi" w:hAnsiTheme="minorHAnsi" w:cstheme="minorHAnsi"/>
              </w:rPr>
              <w:t>and</w:t>
            </w:r>
            <w:r w:rsidRPr="003477D2">
              <w:rPr>
                <w:rFonts w:asciiTheme="minorHAnsi" w:hAnsiTheme="minorHAnsi" w:cstheme="minorHAnsi"/>
              </w:rPr>
              <w:t xml:space="preserve"> improve on self-identified weaknesses</w:t>
            </w:r>
          </w:p>
          <w:p w14:paraId="65177B4F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E22C6E">
              <w:rPr>
                <w:rFonts w:asciiTheme="minorHAnsi" w:hAnsiTheme="minorHAnsi" w:cstheme="minorHAnsi"/>
              </w:rPr>
              <w:t xml:space="preserve">Demonstrate ability to work effectively with colleagues </w:t>
            </w:r>
            <w:r>
              <w:rPr>
                <w:rFonts w:asciiTheme="minorHAnsi" w:hAnsiTheme="minorHAnsi" w:cstheme="minorHAnsi"/>
              </w:rPr>
              <w:t>and</w:t>
            </w:r>
            <w:r w:rsidRPr="00E22C6E">
              <w:rPr>
                <w:rFonts w:asciiTheme="minorHAnsi" w:hAnsiTheme="minorHAnsi" w:cstheme="minorHAnsi"/>
              </w:rPr>
              <w:t xml:space="preserve"> participate in a team; </w:t>
            </w:r>
            <w:proofErr w:type="gramStart"/>
            <w:r>
              <w:rPr>
                <w:rFonts w:asciiTheme="minorHAnsi" w:hAnsiTheme="minorHAnsi" w:cstheme="minorHAnsi"/>
              </w:rPr>
              <w:t>m</w:t>
            </w:r>
            <w:r w:rsidRPr="00E22C6E">
              <w:rPr>
                <w:rFonts w:asciiTheme="minorHAnsi" w:hAnsiTheme="minorHAnsi" w:cstheme="minorHAnsi"/>
              </w:rPr>
              <w:t>ake a contribution</w:t>
            </w:r>
            <w:proofErr w:type="gramEnd"/>
            <w:r w:rsidRPr="00E22C6E">
              <w:rPr>
                <w:rFonts w:asciiTheme="minorHAnsi" w:hAnsiTheme="minorHAnsi" w:cstheme="minorHAnsi"/>
              </w:rPr>
              <w:t xml:space="preserve"> to the learning of other Organisers</w:t>
            </w:r>
          </w:p>
          <w:p w14:paraId="50E28334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Lead other Organisers or Associates in a manner that supports high performance by providing clear expectations and providing proactive support, </w:t>
            </w:r>
            <w:proofErr w:type="gramStart"/>
            <w:r>
              <w:rPr>
                <w:rFonts w:asciiTheme="minorHAnsi" w:hAnsiTheme="minorHAnsi" w:cstheme="minorHAnsi"/>
              </w:rPr>
              <w:t>encouragement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mentorship</w:t>
            </w:r>
          </w:p>
          <w:p w14:paraId="1CD0453F" w14:textId="77777777" w:rsidR="00580E0C" w:rsidRPr="00DC2E1A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Produce all required reports and follow CUK’s procedures on time and to the required standards</w:t>
            </w:r>
          </w:p>
        </w:tc>
      </w:tr>
      <w:tr w:rsidR="00580E0C" w:rsidRPr="007617D9" w14:paraId="48232120" w14:textId="77777777" w:rsidTr="00AE1D42">
        <w:tblPrEx>
          <w:jc w:val="center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15"/>
          <w:jc w:val="center"/>
        </w:trPr>
        <w:tc>
          <w:tcPr>
            <w:tcW w:w="1838" w:type="dxa"/>
          </w:tcPr>
          <w:p w14:paraId="1DE009D1" w14:textId="77777777" w:rsidR="00580E0C" w:rsidRPr="001E7592" w:rsidRDefault="00580E0C" w:rsidP="00AE1D42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 w:rsidRPr="001E7592">
              <w:rPr>
                <w:rFonts w:asciiTheme="minorHAnsi" w:hAnsiTheme="minorHAnsi" w:cstheme="minorHAnsi"/>
                <w:b/>
              </w:rPr>
              <w:lastRenderedPageBreak/>
              <w:t>Participate in the development of the craft of C</w:t>
            </w:r>
            <w:r>
              <w:rPr>
                <w:rFonts w:asciiTheme="minorHAnsi" w:hAnsiTheme="minorHAnsi" w:cstheme="minorHAnsi"/>
                <w:b/>
              </w:rPr>
              <w:t>ommunity Orga</w:t>
            </w:r>
            <w:r w:rsidRPr="001E7592">
              <w:rPr>
                <w:rFonts w:asciiTheme="minorHAnsi" w:hAnsiTheme="minorHAnsi" w:cstheme="minorHAnsi"/>
                <w:b/>
              </w:rPr>
              <w:t>nising and play a role in the Guild of Community Organisers</w:t>
            </w:r>
          </w:p>
        </w:tc>
        <w:tc>
          <w:tcPr>
            <w:tcW w:w="7157" w:type="dxa"/>
          </w:tcPr>
          <w:p w14:paraId="36E54801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B91C1A">
              <w:rPr>
                <w:rFonts w:asciiTheme="minorHAnsi" w:hAnsiTheme="minorHAnsi" w:cstheme="minorHAnsi"/>
              </w:rPr>
              <w:t xml:space="preserve">Schedule an average of at least </w:t>
            </w:r>
            <w:r>
              <w:rPr>
                <w:rFonts w:asciiTheme="minorHAnsi" w:hAnsiTheme="minorHAnsi" w:cstheme="minorHAnsi"/>
              </w:rPr>
              <w:t>3</w:t>
            </w:r>
            <w:r w:rsidRPr="00B91C1A">
              <w:rPr>
                <w:rFonts w:asciiTheme="minorHAnsi" w:hAnsiTheme="minorHAnsi" w:cstheme="minorHAnsi"/>
              </w:rPr>
              <w:t xml:space="preserve"> 1-2-1 relational meetings into your daily schedule as a core part of your professional practice</w:t>
            </w:r>
          </w:p>
          <w:p w14:paraId="1508273B" w14:textId="77777777" w:rsidR="00580E0C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B91C1A">
              <w:rPr>
                <w:rFonts w:asciiTheme="minorHAnsi" w:hAnsiTheme="minorHAnsi" w:cstheme="minorHAnsi"/>
              </w:rPr>
              <w:t>Commit 10 working days p</w:t>
            </w:r>
            <w:r>
              <w:rPr>
                <w:rFonts w:asciiTheme="minorHAnsi" w:hAnsiTheme="minorHAnsi" w:cstheme="minorHAnsi"/>
              </w:rPr>
              <w:t>a</w:t>
            </w:r>
            <w:r w:rsidRPr="00B91C1A">
              <w:rPr>
                <w:rFonts w:asciiTheme="minorHAnsi" w:hAnsiTheme="minorHAnsi" w:cstheme="minorHAnsi"/>
              </w:rPr>
              <w:t xml:space="preserve"> (pro rata for part-time staff) to the preparation, delivery and evaluation of Citizens UK National Community Leadership </w:t>
            </w:r>
            <w:proofErr w:type="gramStart"/>
            <w:r w:rsidRPr="00B91C1A">
              <w:rPr>
                <w:rFonts w:asciiTheme="minorHAnsi" w:hAnsiTheme="minorHAnsi" w:cstheme="minorHAnsi"/>
              </w:rPr>
              <w:t>Training;</w:t>
            </w:r>
            <w:proofErr w:type="gramEnd"/>
          </w:p>
          <w:p w14:paraId="74D5C63E" w14:textId="77777777" w:rsidR="00580E0C" w:rsidRPr="005C228E" w:rsidRDefault="00580E0C" w:rsidP="00580E0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B91C1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articipate in</w:t>
            </w:r>
            <w:r w:rsidRPr="00B91C1A">
              <w:rPr>
                <w:rFonts w:asciiTheme="minorHAnsi" w:hAnsiTheme="minorHAnsi" w:cstheme="minorHAnsi"/>
              </w:rPr>
              <w:t xml:space="preserve"> a Guild Team and help it develop as a Community of Practice that enables Organisers across the UK to develop their skills and experience.</w:t>
            </w:r>
          </w:p>
        </w:tc>
      </w:tr>
    </w:tbl>
    <w:p w14:paraId="06BA91FC" w14:textId="77777777" w:rsidR="00580E0C" w:rsidRPr="00B72835" w:rsidRDefault="00580E0C" w:rsidP="00580E0C">
      <w:pPr>
        <w:pStyle w:val="NoSpacing"/>
        <w:jc w:val="both"/>
        <w:rPr>
          <w:sz w:val="22"/>
          <w:szCs w:val="22"/>
        </w:rPr>
      </w:pPr>
    </w:p>
    <w:p w14:paraId="3E7F1D5B" w14:textId="77777777" w:rsidR="00580E0C" w:rsidRPr="00B72835" w:rsidRDefault="00580E0C" w:rsidP="00580E0C">
      <w:pPr>
        <w:pStyle w:val="NoSpacing"/>
        <w:jc w:val="both"/>
        <w:rPr>
          <w:sz w:val="22"/>
          <w:szCs w:val="22"/>
        </w:rPr>
      </w:pPr>
    </w:p>
    <w:p w14:paraId="2D95F75D" w14:textId="77777777" w:rsidR="00580E0C" w:rsidRDefault="00580E0C" w:rsidP="00580E0C">
      <w:pPr>
        <w:spacing w:after="0" w:line="240" w:lineRule="auto"/>
        <w:rPr>
          <w:rFonts w:eastAsia="Times New Roman"/>
          <w:b/>
          <w:bCs/>
          <w:sz w:val="28"/>
          <w:szCs w:val="28"/>
          <w:lang w:eastAsia="en-GB"/>
        </w:rPr>
      </w:pPr>
      <w:r>
        <w:br w:type="page"/>
      </w:r>
    </w:p>
    <w:p w14:paraId="6D3F7350" w14:textId="77777777" w:rsidR="00580E0C" w:rsidRDefault="00580E0C" w:rsidP="00580E0C">
      <w:pPr>
        <w:pStyle w:val="Heading1"/>
        <w:pBdr>
          <w:bottom w:val="single" w:sz="18" w:space="1" w:color="A51B60"/>
        </w:pBdr>
        <w:jc w:val="both"/>
      </w:pPr>
      <w:r>
        <w:lastRenderedPageBreak/>
        <w:t>Person Specification</w:t>
      </w:r>
    </w:p>
    <w:p w14:paraId="3637BDAC" w14:textId="77777777" w:rsidR="00580E0C" w:rsidRDefault="00580E0C" w:rsidP="00580E0C">
      <w:pPr>
        <w:spacing w:after="0"/>
        <w:jc w:val="both"/>
        <w:rPr>
          <w:b/>
        </w:rPr>
      </w:pPr>
    </w:p>
    <w:tbl>
      <w:tblPr>
        <w:tblW w:w="907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678"/>
        <w:gridCol w:w="1276"/>
        <w:gridCol w:w="1275"/>
      </w:tblGrid>
      <w:tr w:rsidR="00580E0C" w:rsidRPr="008C2402" w14:paraId="50D34F6E" w14:textId="77777777" w:rsidTr="00AE1D42">
        <w:trPr>
          <w:trHeight w:val="414"/>
          <w:jc w:val="center"/>
        </w:trPr>
        <w:tc>
          <w:tcPr>
            <w:tcW w:w="1843" w:type="dxa"/>
            <w:tcBorders>
              <w:top w:val="single" w:sz="4" w:space="0" w:color="820041"/>
              <w:left w:val="single" w:sz="4" w:space="0" w:color="820041"/>
              <w:bottom w:val="single" w:sz="4" w:space="0" w:color="820041"/>
              <w:right w:val="single" w:sz="4" w:space="0" w:color="820041"/>
            </w:tcBorders>
            <w:shd w:val="clear" w:color="auto" w:fill="920049"/>
            <w:vAlign w:val="center"/>
          </w:tcPr>
          <w:p w14:paraId="137441D5" w14:textId="77777777" w:rsidR="00580E0C" w:rsidRPr="008C2402" w:rsidRDefault="00580E0C" w:rsidP="00AE1D42">
            <w:pPr>
              <w:spacing w:after="0"/>
              <w:jc w:val="center"/>
              <w:rPr>
                <w:b/>
                <w:color w:val="FFFFFF"/>
              </w:rPr>
            </w:pPr>
            <w:r w:rsidRPr="008C2402">
              <w:rPr>
                <w:b/>
                <w:color w:val="FFFFFF"/>
              </w:rPr>
              <w:t>REQUIREMENTS</w:t>
            </w:r>
          </w:p>
        </w:tc>
        <w:tc>
          <w:tcPr>
            <w:tcW w:w="4678" w:type="dxa"/>
            <w:tcBorders>
              <w:top w:val="single" w:sz="4" w:space="0" w:color="820041"/>
              <w:left w:val="single" w:sz="4" w:space="0" w:color="820041"/>
              <w:bottom w:val="single" w:sz="4" w:space="0" w:color="820041"/>
              <w:right w:val="single" w:sz="4" w:space="0" w:color="820041"/>
            </w:tcBorders>
            <w:shd w:val="clear" w:color="auto" w:fill="920049"/>
            <w:vAlign w:val="center"/>
          </w:tcPr>
          <w:p w14:paraId="6E0E53C1" w14:textId="77777777" w:rsidR="00580E0C" w:rsidRPr="008C2402" w:rsidRDefault="00580E0C" w:rsidP="00AE1D42">
            <w:pPr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820041"/>
              <w:left w:val="single" w:sz="4" w:space="0" w:color="820041"/>
              <w:bottom w:val="single" w:sz="4" w:space="0" w:color="820041"/>
              <w:right w:val="single" w:sz="4" w:space="0" w:color="820041"/>
            </w:tcBorders>
            <w:shd w:val="clear" w:color="auto" w:fill="920049"/>
            <w:vAlign w:val="center"/>
          </w:tcPr>
          <w:p w14:paraId="36B008FA" w14:textId="77777777" w:rsidR="00580E0C" w:rsidRPr="008C2402" w:rsidRDefault="00580E0C" w:rsidP="00AE1D42">
            <w:pPr>
              <w:spacing w:after="0"/>
              <w:jc w:val="center"/>
              <w:rPr>
                <w:b/>
                <w:color w:val="FFFFFF"/>
              </w:rPr>
            </w:pPr>
            <w:r w:rsidRPr="008C2402">
              <w:rPr>
                <w:b/>
                <w:color w:val="FFFFFF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820041"/>
              <w:left w:val="single" w:sz="4" w:space="0" w:color="820041"/>
              <w:bottom w:val="single" w:sz="4" w:space="0" w:color="820041"/>
              <w:right w:val="single" w:sz="4" w:space="0" w:color="820041"/>
            </w:tcBorders>
            <w:shd w:val="clear" w:color="auto" w:fill="920049"/>
            <w:vAlign w:val="center"/>
          </w:tcPr>
          <w:p w14:paraId="1A552E06" w14:textId="77777777" w:rsidR="00580E0C" w:rsidRPr="008C2402" w:rsidRDefault="00580E0C" w:rsidP="00AE1D42">
            <w:pPr>
              <w:spacing w:after="0"/>
              <w:jc w:val="center"/>
              <w:rPr>
                <w:b/>
                <w:color w:val="FFFFFF"/>
              </w:rPr>
            </w:pPr>
            <w:r w:rsidRPr="008C2402">
              <w:rPr>
                <w:b/>
                <w:color w:val="FFFFFF"/>
              </w:rPr>
              <w:t>DESIRABLE</w:t>
            </w:r>
          </w:p>
        </w:tc>
      </w:tr>
      <w:tr w:rsidR="00580E0C" w:rsidRPr="00E951C6" w14:paraId="52794AD1" w14:textId="77777777" w:rsidTr="00AE1D42">
        <w:trPr>
          <w:trHeight w:val="60"/>
          <w:jc w:val="center"/>
        </w:trPr>
        <w:tc>
          <w:tcPr>
            <w:tcW w:w="1843" w:type="dxa"/>
            <w:vMerge w:val="restart"/>
            <w:tcBorders>
              <w:top w:val="single" w:sz="4" w:space="0" w:color="820041"/>
            </w:tcBorders>
          </w:tcPr>
          <w:p w14:paraId="559B1217" w14:textId="77777777" w:rsidR="00580E0C" w:rsidRPr="000E4010" w:rsidRDefault="00580E0C" w:rsidP="00AE1D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820041"/>
              <w:bottom w:val="single" w:sz="4" w:space="0" w:color="A6A6A6" w:themeColor="background1" w:themeShade="A6"/>
            </w:tcBorders>
          </w:tcPr>
          <w:p w14:paraId="3911E21C" w14:textId="77777777" w:rsidR="00580E0C" w:rsidRPr="00A60BB8" w:rsidRDefault="00580E0C" w:rsidP="00AE1D42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Bachelor’s degree in any subject</w:t>
            </w:r>
          </w:p>
        </w:tc>
        <w:tc>
          <w:tcPr>
            <w:tcW w:w="1276" w:type="dxa"/>
            <w:tcBorders>
              <w:top w:val="single" w:sz="4" w:space="0" w:color="820041"/>
              <w:bottom w:val="single" w:sz="4" w:space="0" w:color="A6A6A6" w:themeColor="background1" w:themeShade="A6"/>
            </w:tcBorders>
            <w:vAlign w:val="center"/>
          </w:tcPr>
          <w:p w14:paraId="7E1C1945" w14:textId="77777777" w:rsidR="00580E0C" w:rsidRPr="007A69F8" w:rsidRDefault="00580E0C" w:rsidP="00AE1D42">
            <w:pPr>
              <w:pStyle w:val="NoSpacing"/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820041"/>
              <w:bottom w:val="single" w:sz="4" w:space="0" w:color="A6A6A6" w:themeColor="background1" w:themeShade="A6"/>
            </w:tcBorders>
            <w:vAlign w:val="center"/>
          </w:tcPr>
          <w:p w14:paraId="170268C0" w14:textId="77777777" w:rsidR="00580E0C" w:rsidRPr="007A69F8" w:rsidRDefault="00580E0C" w:rsidP="00AE1D42">
            <w:pPr>
              <w:pStyle w:val="NoSpacing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</w:tr>
      <w:tr w:rsidR="00580E0C" w:rsidRPr="00E951C6" w14:paraId="061163BA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12380F31" w14:textId="77777777" w:rsidR="00580E0C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</w:tcBorders>
          </w:tcPr>
          <w:p w14:paraId="0BAB876C" w14:textId="77777777" w:rsidR="00580E0C" w:rsidRPr="00A60BB8" w:rsidRDefault="00580E0C" w:rsidP="00AE1D4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73A2F">
              <w:rPr>
                <w:rFonts w:eastAsia="Times New Roman"/>
                <w:lang w:eastAsia="en-GB"/>
              </w:rPr>
              <w:t>Evidence of further and continuing study including a possible professional qualification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4E76EBB0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433C9448" w14:textId="77777777" w:rsidR="00580E0C" w:rsidRPr="007A69F8" w:rsidRDefault="00580E0C" w:rsidP="00AE1D42">
            <w:pPr>
              <w:pStyle w:val="NoSpacing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</w:tr>
      <w:tr w:rsidR="00580E0C" w:rsidRPr="00E951C6" w14:paraId="13687A5C" w14:textId="77777777" w:rsidTr="00AE1D42">
        <w:trPr>
          <w:trHeight w:val="574"/>
          <w:jc w:val="center"/>
        </w:trPr>
        <w:tc>
          <w:tcPr>
            <w:tcW w:w="1843" w:type="dxa"/>
            <w:vMerge w:val="restart"/>
          </w:tcPr>
          <w:p w14:paraId="642B9AAE" w14:textId="77777777" w:rsidR="00580E0C" w:rsidRPr="000E4010" w:rsidRDefault="00580E0C" w:rsidP="00AE1D42">
            <w:pPr>
              <w:rPr>
                <w:rFonts w:cs="Arial"/>
                <w:b/>
              </w:rPr>
            </w:pPr>
            <w:r w:rsidRPr="000E4010">
              <w:rPr>
                <w:rFonts w:cs="Arial"/>
                <w:b/>
              </w:rPr>
              <w:t>EXPERIENCE</w:t>
            </w:r>
          </w:p>
        </w:tc>
        <w:tc>
          <w:tcPr>
            <w:tcW w:w="4678" w:type="dxa"/>
          </w:tcPr>
          <w:p w14:paraId="77D9E351" w14:textId="77777777" w:rsidR="00580E0C" w:rsidRPr="00A60BB8" w:rsidRDefault="00580E0C" w:rsidP="00AE1D4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773A2F">
              <w:rPr>
                <w:rFonts w:eastAsia="Times New Roman"/>
                <w:lang w:eastAsia="en-GB"/>
              </w:rPr>
              <w:t xml:space="preserve">At least </w:t>
            </w:r>
            <w:r>
              <w:rPr>
                <w:rFonts w:eastAsia="Times New Roman"/>
                <w:lang w:eastAsia="en-GB"/>
              </w:rPr>
              <w:t>one-year</w:t>
            </w:r>
            <w:r w:rsidRPr="00773A2F">
              <w:rPr>
                <w:rFonts w:eastAsia="Times New Roman"/>
                <w:lang w:eastAsia="en-GB"/>
              </w:rPr>
              <w:t xml:space="preserve"> employment track record of successful Organising</w:t>
            </w:r>
          </w:p>
        </w:tc>
        <w:tc>
          <w:tcPr>
            <w:tcW w:w="1276" w:type="dxa"/>
            <w:vAlign w:val="center"/>
          </w:tcPr>
          <w:p w14:paraId="7CF2A005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02F1DAED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65765F62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2A2AE11C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4A0AB6CE" w14:textId="77777777" w:rsidR="00580E0C" w:rsidRPr="00A60BB8" w:rsidRDefault="00580E0C" w:rsidP="00AE1D4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FF2412">
              <w:t xml:space="preserve">Experience of </w:t>
            </w:r>
            <w:r>
              <w:t>carrying out a power analysis and using the results to initiate new relationships</w:t>
            </w:r>
          </w:p>
        </w:tc>
        <w:tc>
          <w:tcPr>
            <w:tcW w:w="1276" w:type="dxa"/>
            <w:vAlign w:val="center"/>
          </w:tcPr>
          <w:p w14:paraId="1813C931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4A1A13CC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3750562E" w14:textId="77777777" w:rsidTr="00AE1D42">
        <w:trPr>
          <w:trHeight w:val="363"/>
          <w:jc w:val="center"/>
        </w:trPr>
        <w:tc>
          <w:tcPr>
            <w:tcW w:w="1843" w:type="dxa"/>
            <w:vMerge/>
          </w:tcPr>
          <w:p w14:paraId="0936307C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7EEEBE83" w14:textId="77777777" w:rsidR="00580E0C" w:rsidRPr="00A60BB8" w:rsidRDefault="00580E0C" w:rsidP="00AE1D4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FF2412">
              <w:t xml:space="preserve">Experience of </w:t>
            </w:r>
            <w:r>
              <w:t xml:space="preserve">successful fundraising </w:t>
            </w:r>
          </w:p>
        </w:tc>
        <w:tc>
          <w:tcPr>
            <w:tcW w:w="1276" w:type="dxa"/>
            <w:vAlign w:val="center"/>
          </w:tcPr>
          <w:p w14:paraId="280FB402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7D79737C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2EE6DF93" w14:textId="77777777" w:rsidTr="00AE1D42">
        <w:trPr>
          <w:trHeight w:val="252"/>
          <w:jc w:val="center"/>
        </w:trPr>
        <w:tc>
          <w:tcPr>
            <w:tcW w:w="1843" w:type="dxa"/>
            <w:vMerge/>
          </w:tcPr>
          <w:p w14:paraId="2006FF8D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478679B9" w14:textId="77777777" w:rsidR="00580E0C" w:rsidRPr="00A60BB8" w:rsidRDefault="00580E0C" w:rsidP="00AE1D4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FF2412">
              <w:t>Experience of setting up a new or consolidating an existing project</w:t>
            </w:r>
          </w:p>
        </w:tc>
        <w:tc>
          <w:tcPr>
            <w:tcW w:w="1276" w:type="dxa"/>
            <w:vAlign w:val="center"/>
          </w:tcPr>
          <w:p w14:paraId="0CF87C36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33C1DA77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3AA2508A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6A1BC3CC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46334831" w14:textId="77777777" w:rsidR="00580E0C" w:rsidRPr="00A60BB8" w:rsidRDefault="00580E0C" w:rsidP="00AE1D4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E5605A">
              <w:t xml:space="preserve">Clear evidence of campaigns </w:t>
            </w:r>
            <w:proofErr w:type="gramStart"/>
            <w:r w:rsidRPr="00E5605A">
              <w:t>won</w:t>
            </w:r>
            <w:proofErr w:type="gramEnd"/>
            <w:r w:rsidRPr="00E5605A">
              <w:t xml:space="preserve"> and </w:t>
            </w:r>
            <w:r>
              <w:t>volunteers</w:t>
            </w:r>
            <w:r w:rsidRPr="00E5605A">
              <w:t xml:space="preserve"> developed</w:t>
            </w:r>
          </w:p>
        </w:tc>
        <w:tc>
          <w:tcPr>
            <w:tcW w:w="1276" w:type="dxa"/>
            <w:vAlign w:val="center"/>
          </w:tcPr>
          <w:p w14:paraId="38656CE6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60F7904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31A6CB7C" w14:textId="77777777" w:rsidTr="00AE1D42">
        <w:trPr>
          <w:trHeight w:val="574"/>
          <w:jc w:val="center"/>
        </w:trPr>
        <w:tc>
          <w:tcPr>
            <w:tcW w:w="1843" w:type="dxa"/>
            <w:vMerge w:val="restart"/>
          </w:tcPr>
          <w:p w14:paraId="7FF89FE9" w14:textId="77777777" w:rsidR="00580E0C" w:rsidRPr="000E4010" w:rsidRDefault="00580E0C" w:rsidP="00AE1D42">
            <w:pPr>
              <w:rPr>
                <w:rFonts w:cs="Arial"/>
                <w:b/>
              </w:rPr>
            </w:pPr>
            <w:r w:rsidRPr="000E4010">
              <w:rPr>
                <w:rFonts w:cs="Arial"/>
                <w:b/>
              </w:rPr>
              <w:t>KEY SKILLS AND KNOWLEDGE</w:t>
            </w:r>
          </w:p>
        </w:tc>
        <w:tc>
          <w:tcPr>
            <w:tcW w:w="4678" w:type="dxa"/>
          </w:tcPr>
          <w:p w14:paraId="001BAF6D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inspire, motivate and lead (particularly people who are different than you)</w:t>
            </w:r>
          </w:p>
        </w:tc>
        <w:tc>
          <w:tcPr>
            <w:tcW w:w="1276" w:type="dxa"/>
            <w:vAlign w:val="center"/>
          </w:tcPr>
          <w:p w14:paraId="41258CCA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5896F0F5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5DE439C3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66D91DC6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32582AF1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organise yourself and others and to work responsibly in an unstructured environment</w:t>
            </w:r>
          </w:p>
        </w:tc>
        <w:tc>
          <w:tcPr>
            <w:tcW w:w="1276" w:type="dxa"/>
            <w:vAlign w:val="center"/>
          </w:tcPr>
          <w:p w14:paraId="7B743C9C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35461D71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723CCCF3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1788D325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7718FC18" w14:textId="77777777" w:rsidR="00580E0C" w:rsidRPr="00B3553B" w:rsidRDefault="00580E0C" w:rsidP="00AE1D42">
            <w:pPr>
              <w:spacing w:after="0" w:line="240" w:lineRule="auto"/>
            </w:pPr>
            <w:r>
              <w:t xml:space="preserve">Financial management skills including ability to set and manage a budget </w:t>
            </w:r>
          </w:p>
        </w:tc>
        <w:tc>
          <w:tcPr>
            <w:tcW w:w="1276" w:type="dxa"/>
            <w:vAlign w:val="center"/>
          </w:tcPr>
          <w:p w14:paraId="148C13C4" w14:textId="77777777" w:rsidR="00580E0C" w:rsidRPr="007A69F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CDF012C" w14:textId="77777777" w:rsidR="00580E0C" w:rsidRPr="00322EC8" w:rsidRDefault="00580E0C" w:rsidP="00AE1D42">
            <w:pPr>
              <w:pStyle w:val="NoSpacing"/>
              <w:ind w:left="34" w:hanging="34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</w:tr>
      <w:tr w:rsidR="00580E0C" w:rsidRPr="00E951C6" w14:paraId="5F4429E2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218F698F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15D1605A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use imaginative strategies to help improve disadvantaged communities</w:t>
            </w:r>
          </w:p>
        </w:tc>
        <w:tc>
          <w:tcPr>
            <w:tcW w:w="1276" w:type="dxa"/>
            <w:vAlign w:val="center"/>
          </w:tcPr>
          <w:p w14:paraId="1C6A2886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2FA16FA0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56879D06" w14:textId="77777777" w:rsidTr="00AE1D42">
        <w:trPr>
          <w:trHeight w:val="325"/>
          <w:jc w:val="center"/>
        </w:trPr>
        <w:tc>
          <w:tcPr>
            <w:tcW w:w="1843" w:type="dxa"/>
            <w:vMerge/>
          </w:tcPr>
          <w:p w14:paraId="5507BE5C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251EA18C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plan and organise under pressure</w:t>
            </w:r>
          </w:p>
        </w:tc>
        <w:tc>
          <w:tcPr>
            <w:tcW w:w="1276" w:type="dxa"/>
            <w:vAlign w:val="center"/>
          </w:tcPr>
          <w:p w14:paraId="23282E56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57864EBD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4D0E4A62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2B9FCC64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2C70F0AC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work with and relate to all types of people</w:t>
            </w:r>
          </w:p>
        </w:tc>
        <w:tc>
          <w:tcPr>
            <w:tcW w:w="1276" w:type="dxa"/>
            <w:vAlign w:val="center"/>
          </w:tcPr>
          <w:p w14:paraId="03CDAFE2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04E129D4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2C186583" w14:textId="77777777" w:rsidTr="00AE1D42">
        <w:trPr>
          <w:trHeight w:val="253"/>
          <w:jc w:val="center"/>
        </w:trPr>
        <w:tc>
          <w:tcPr>
            <w:tcW w:w="1843" w:type="dxa"/>
            <w:vMerge/>
          </w:tcPr>
          <w:p w14:paraId="38487D6D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500080AF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teach and run workshops</w:t>
            </w:r>
          </w:p>
        </w:tc>
        <w:tc>
          <w:tcPr>
            <w:tcW w:w="1276" w:type="dxa"/>
            <w:vAlign w:val="center"/>
          </w:tcPr>
          <w:p w14:paraId="3E559B5B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7535CD78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29916C52" w14:textId="77777777" w:rsidTr="00AE1D42">
        <w:trPr>
          <w:trHeight w:val="273"/>
          <w:jc w:val="center"/>
        </w:trPr>
        <w:tc>
          <w:tcPr>
            <w:tcW w:w="1843" w:type="dxa"/>
            <w:vMerge/>
          </w:tcPr>
          <w:p w14:paraId="3EFB223D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435D5B39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develop the potential of others</w:t>
            </w:r>
          </w:p>
        </w:tc>
        <w:tc>
          <w:tcPr>
            <w:tcW w:w="1276" w:type="dxa"/>
            <w:vAlign w:val="center"/>
          </w:tcPr>
          <w:p w14:paraId="6F81641C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51EA6E2C" w14:textId="77777777" w:rsidR="00580E0C" w:rsidRPr="00322EC8" w:rsidRDefault="00580E0C" w:rsidP="00AE1D42">
            <w:pPr>
              <w:pStyle w:val="NoSpacing"/>
              <w:ind w:left="317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3D99B5CE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4AF55390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4093A9FB" w14:textId="77777777" w:rsidR="00580E0C" w:rsidRPr="00E5605A" w:rsidRDefault="00580E0C" w:rsidP="00AE1D42">
            <w:pPr>
              <w:spacing w:after="0" w:line="240" w:lineRule="auto"/>
            </w:pPr>
            <w:r w:rsidRPr="00B3553B">
              <w:t>Ability to communicate well verbally and in writing</w:t>
            </w:r>
          </w:p>
        </w:tc>
        <w:tc>
          <w:tcPr>
            <w:tcW w:w="1276" w:type="dxa"/>
            <w:vAlign w:val="center"/>
          </w:tcPr>
          <w:p w14:paraId="7BECE6E2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4A627119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618B48A7" w14:textId="77777777" w:rsidTr="00AE1D42">
        <w:trPr>
          <w:trHeight w:val="257"/>
          <w:jc w:val="center"/>
        </w:trPr>
        <w:tc>
          <w:tcPr>
            <w:tcW w:w="1843" w:type="dxa"/>
            <w:vMerge w:val="restart"/>
          </w:tcPr>
          <w:p w14:paraId="4CE084FD" w14:textId="77777777" w:rsidR="00580E0C" w:rsidRPr="000E4010" w:rsidRDefault="00580E0C" w:rsidP="00AE1D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 &amp; VALUES</w:t>
            </w:r>
          </w:p>
        </w:tc>
        <w:tc>
          <w:tcPr>
            <w:tcW w:w="4678" w:type="dxa"/>
          </w:tcPr>
          <w:p w14:paraId="5C5ABFFD" w14:textId="77777777" w:rsidR="00580E0C" w:rsidRPr="00B3553B" w:rsidRDefault="00580E0C" w:rsidP="00AE1D42">
            <w:pPr>
              <w:spacing w:after="0" w:line="240" w:lineRule="auto"/>
            </w:pPr>
            <w:r w:rsidRPr="002906ED">
              <w:t>A passion for justice</w:t>
            </w:r>
          </w:p>
        </w:tc>
        <w:tc>
          <w:tcPr>
            <w:tcW w:w="1276" w:type="dxa"/>
            <w:vAlign w:val="center"/>
          </w:tcPr>
          <w:p w14:paraId="20844433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0D39129A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27CD11F0" w14:textId="77777777" w:rsidTr="00AE1D42">
        <w:trPr>
          <w:trHeight w:val="60"/>
          <w:jc w:val="center"/>
        </w:trPr>
        <w:tc>
          <w:tcPr>
            <w:tcW w:w="1843" w:type="dxa"/>
            <w:vMerge/>
          </w:tcPr>
          <w:p w14:paraId="376F1D0A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3CB9D177" w14:textId="77777777" w:rsidR="00580E0C" w:rsidRPr="00B3553B" w:rsidRDefault="00580E0C" w:rsidP="00AE1D42">
            <w:pPr>
              <w:spacing w:after="0" w:line="240" w:lineRule="auto"/>
            </w:pPr>
            <w:r w:rsidRPr="002906ED">
              <w:t>A good sense of humour</w:t>
            </w:r>
          </w:p>
        </w:tc>
        <w:tc>
          <w:tcPr>
            <w:tcW w:w="1276" w:type="dxa"/>
            <w:vAlign w:val="center"/>
          </w:tcPr>
          <w:p w14:paraId="3FA58AFC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4CD1CDB2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4072C290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0135E9BA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0C542744" w14:textId="77777777" w:rsidR="00580E0C" w:rsidRPr="00B3553B" w:rsidRDefault="00580E0C" w:rsidP="00AE1D42">
            <w:pPr>
              <w:spacing w:after="0" w:line="240" w:lineRule="auto"/>
            </w:pPr>
            <w:r w:rsidRPr="002906ED">
              <w:t xml:space="preserve">A positive enthusiasm for working with faith congregations, trade unions, </w:t>
            </w:r>
            <w:proofErr w:type="gramStart"/>
            <w:r w:rsidRPr="002906ED">
              <w:t>schools</w:t>
            </w:r>
            <w:proofErr w:type="gramEnd"/>
            <w:r w:rsidRPr="002906ED">
              <w:t xml:space="preserve"> and other community organisations</w:t>
            </w:r>
          </w:p>
        </w:tc>
        <w:tc>
          <w:tcPr>
            <w:tcW w:w="1276" w:type="dxa"/>
            <w:vAlign w:val="center"/>
          </w:tcPr>
          <w:p w14:paraId="13731301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40ACCE4A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26CFDD49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0D9EF006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256AC443" w14:textId="77777777" w:rsidR="00580E0C" w:rsidRPr="00B3553B" w:rsidRDefault="00580E0C" w:rsidP="00AE1D42">
            <w:pPr>
              <w:spacing w:after="0" w:line="240" w:lineRule="auto"/>
            </w:pPr>
            <w:r w:rsidRPr="002906ED">
              <w:t>An interest in and experience of politics and public life</w:t>
            </w:r>
          </w:p>
        </w:tc>
        <w:tc>
          <w:tcPr>
            <w:tcW w:w="1276" w:type="dxa"/>
            <w:vAlign w:val="center"/>
          </w:tcPr>
          <w:p w14:paraId="0BF80D05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461821A7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29A0B5A3" w14:textId="77777777" w:rsidTr="00AE1D42">
        <w:trPr>
          <w:trHeight w:val="60"/>
          <w:jc w:val="center"/>
        </w:trPr>
        <w:tc>
          <w:tcPr>
            <w:tcW w:w="1843" w:type="dxa"/>
            <w:vMerge/>
          </w:tcPr>
          <w:p w14:paraId="0F68F64A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48BD3446" w14:textId="77777777" w:rsidR="00580E0C" w:rsidRPr="00B3553B" w:rsidRDefault="00580E0C" w:rsidP="00AE1D42">
            <w:pPr>
              <w:spacing w:after="0" w:line="240" w:lineRule="auto"/>
            </w:pPr>
            <w:r w:rsidRPr="002906ED">
              <w:t>Able to work in a team</w:t>
            </w:r>
          </w:p>
        </w:tc>
        <w:tc>
          <w:tcPr>
            <w:tcW w:w="1276" w:type="dxa"/>
            <w:vAlign w:val="center"/>
          </w:tcPr>
          <w:p w14:paraId="1D8B2E89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7F84EDB8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1B5E5783" w14:textId="77777777" w:rsidTr="00AE1D42">
        <w:trPr>
          <w:trHeight w:val="574"/>
          <w:jc w:val="center"/>
        </w:trPr>
        <w:tc>
          <w:tcPr>
            <w:tcW w:w="1843" w:type="dxa"/>
            <w:vMerge/>
          </w:tcPr>
          <w:p w14:paraId="1565098E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602C502B" w14:textId="77777777" w:rsidR="00580E0C" w:rsidRPr="00B3553B" w:rsidRDefault="00580E0C" w:rsidP="00AE1D42">
            <w:pPr>
              <w:spacing w:after="0" w:line="240" w:lineRule="auto"/>
            </w:pPr>
            <w:r w:rsidRPr="002906ED">
              <w:t>Willingness to work within accountable relationships</w:t>
            </w:r>
          </w:p>
        </w:tc>
        <w:tc>
          <w:tcPr>
            <w:tcW w:w="1276" w:type="dxa"/>
            <w:vAlign w:val="center"/>
          </w:tcPr>
          <w:p w14:paraId="1F0C7BAE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3CF197EE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  <w:tr w:rsidR="00580E0C" w:rsidRPr="00E951C6" w14:paraId="6B818D18" w14:textId="77777777" w:rsidTr="00AE1D42">
        <w:trPr>
          <w:trHeight w:val="60"/>
          <w:jc w:val="center"/>
        </w:trPr>
        <w:tc>
          <w:tcPr>
            <w:tcW w:w="1843" w:type="dxa"/>
            <w:vMerge/>
          </w:tcPr>
          <w:p w14:paraId="0D4FEC19" w14:textId="77777777" w:rsidR="00580E0C" w:rsidRPr="000E4010" w:rsidRDefault="00580E0C" w:rsidP="00AE1D42">
            <w:pPr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14:paraId="4E2134B4" w14:textId="77777777" w:rsidR="00580E0C" w:rsidRPr="00B3553B" w:rsidRDefault="00580E0C" w:rsidP="00AE1D42">
            <w:pPr>
              <w:spacing w:after="0" w:line="240" w:lineRule="auto"/>
            </w:pPr>
            <w:r w:rsidRPr="002906ED">
              <w:t>Self-motivated and adaptable</w:t>
            </w:r>
          </w:p>
        </w:tc>
        <w:tc>
          <w:tcPr>
            <w:tcW w:w="1276" w:type="dxa"/>
            <w:vAlign w:val="center"/>
          </w:tcPr>
          <w:p w14:paraId="6AEFAB04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  <w:r w:rsidRPr="007A69F8">
              <w:rPr>
                <w:rFonts w:cs="Arial"/>
                <w:b/>
                <w:color w:val="82003C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14:paraId="07809930" w14:textId="77777777" w:rsidR="00580E0C" w:rsidRPr="00322EC8" w:rsidRDefault="00580E0C" w:rsidP="00AE1D42">
            <w:pPr>
              <w:pStyle w:val="NoSpacing"/>
              <w:jc w:val="center"/>
              <w:rPr>
                <w:rFonts w:cs="Arial"/>
                <w:b/>
                <w:color w:val="82003C"/>
                <w:sz w:val="22"/>
                <w:szCs w:val="22"/>
              </w:rPr>
            </w:pPr>
          </w:p>
        </w:tc>
      </w:tr>
    </w:tbl>
    <w:p w14:paraId="640EB692" w14:textId="77777777" w:rsidR="00580E0C" w:rsidRDefault="00580E0C" w:rsidP="00580E0C">
      <w:pPr>
        <w:spacing w:after="0" w:line="240" w:lineRule="auto"/>
        <w:jc w:val="both"/>
      </w:pPr>
    </w:p>
    <w:p w14:paraId="237EEBC3" w14:textId="77777777" w:rsidR="00580E0C" w:rsidRDefault="00580E0C" w:rsidP="00580E0C">
      <w:pPr>
        <w:spacing w:before="120" w:after="0" w:line="240" w:lineRule="auto"/>
        <w:jc w:val="both"/>
      </w:pPr>
      <w:r>
        <w:t>The successful applicant will be required to undertake a satisfactory Enhanced DBS check. DBS checks are renewed on a 3-year cycle.</w:t>
      </w:r>
    </w:p>
    <w:p w14:paraId="572760D2" w14:textId="77777777" w:rsidR="00580E0C" w:rsidRDefault="00580E0C" w:rsidP="00580E0C">
      <w:pPr>
        <w:spacing w:before="120" w:after="0" w:line="240" w:lineRule="auto"/>
        <w:jc w:val="both"/>
      </w:pPr>
    </w:p>
    <w:p w14:paraId="1CBA2EFC" w14:textId="77777777" w:rsidR="00580E0C" w:rsidRDefault="00580E0C" w:rsidP="00580E0C">
      <w:pPr>
        <w:spacing w:after="0" w:line="240" w:lineRule="auto"/>
        <w:jc w:val="both"/>
      </w:pPr>
    </w:p>
    <w:p w14:paraId="1E37F03B" w14:textId="77777777" w:rsidR="00B60B62" w:rsidRDefault="00B60B62"/>
    <w:sectPr w:rsidR="00B60B62" w:rsidSect="00590D85">
      <w:footerReference w:type="default" r:id="rId6"/>
      <w:headerReference w:type="first" r:id="rId7"/>
      <w:pgSz w:w="11906" w:h="16838"/>
      <w:pgMar w:top="851" w:right="1440" w:bottom="993" w:left="1440" w:header="709" w:footer="9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3318" w14:textId="77777777" w:rsidR="002E5C41" w:rsidRDefault="00580E0C" w:rsidP="002E5C41">
    <w:pPr>
      <w:pStyle w:val="Footer"/>
      <w:tabs>
        <w:tab w:val="clear" w:pos="4513"/>
        <w:tab w:val="clear" w:pos="9026"/>
        <w:tab w:val="left" w:pos="758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D5BB" w14:textId="77777777" w:rsidR="009E6FC3" w:rsidRPr="00590D85" w:rsidRDefault="00580E0C" w:rsidP="00F60DA9">
    <w:pPr>
      <w:pStyle w:val="Header"/>
      <w:jc w:val="right"/>
    </w:pPr>
    <w:r>
      <w:rPr>
        <w:noProof/>
      </w:rPr>
      <w:drawing>
        <wp:inline distT="0" distB="0" distL="0" distR="0" wp14:anchorId="45339F7C" wp14:editId="687A36FB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3DF"/>
    <w:multiLevelType w:val="hybridMultilevel"/>
    <w:tmpl w:val="EA045488"/>
    <w:lvl w:ilvl="0" w:tplc="42E47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C4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AA4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3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E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86A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4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CE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3AA5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C6410"/>
    <w:multiLevelType w:val="hybridMultilevel"/>
    <w:tmpl w:val="25C69442"/>
    <w:lvl w:ilvl="0" w:tplc="C60C2EE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0C"/>
    <w:rsid w:val="00580E0C"/>
    <w:rsid w:val="00B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108"/>
  <w15:chartTrackingRefBased/>
  <w15:docId w15:val="{824D38AD-BAC7-4E9E-B240-991997D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0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80E0C"/>
    <w:pPr>
      <w:keepNext/>
      <w:keepLines/>
      <w:pBdr>
        <w:bottom w:val="single" w:sz="18" w:space="1" w:color="00B0F0"/>
      </w:pBd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E0C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NoSpacing">
    <w:name w:val="No Spacing"/>
    <w:link w:val="NoSpacingChar"/>
    <w:qFormat/>
    <w:rsid w:val="00580E0C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n-GB"/>
    </w:rPr>
  </w:style>
  <w:style w:type="character" w:customStyle="1" w:styleId="NoSpacingChar">
    <w:name w:val="No Spacing Char"/>
    <w:link w:val="NoSpacing"/>
    <w:locked/>
    <w:rsid w:val="00580E0C"/>
    <w:rPr>
      <w:rFonts w:ascii="Calibri" w:eastAsia="Times New Roman" w:hAnsi="Calibri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0E0C"/>
    <w:pPr>
      <w:ind w:left="720"/>
      <w:contextualSpacing/>
    </w:pPr>
  </w:style>
  <w:style w:type="character" w:styleId="Hyperlink">
    <w:name w:val="Hyperlink"/>
    <w:rsid w:val="00580E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0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0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0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itizensu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Sharmin Islam Siraj</dc:creator>
  <cp:keywords/>
  <dc:description/>
  <cp:lastModifiedBy>Sharmin Islam Siraj</cp:lastModifiedBy>
  <cp:revision>1</cp:revision>
  <dcterms:created xsi:type="dcterms:W3CDTF">2021-08-25T14:25:00Z</dcterms:created>
  <dcterms:modified xsi:type="dcterms:W3CDTF">2021-08-25T14:25:00Z</dcterms:modified>
</cp:coreProperties>
</file>